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3458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17.05.2022</w:t>
            </w:r>
          </w:p>
        </w:tc>
      </w:tr>
    </w:tbl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               Al Personale A.T.A.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148</w:t>
      </w:r>
    </w:p>
    <w:p w:rsidR="00000000" w:rsidDel="00000000" w:rsidP="00000000" w:rsidRDefault="00000000" w:rsidRPr="00000000" w14:paraId="00000011">
      <w:pPr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20" w:before="120" w:line="366.54545454545456" w:lineRule="auto"/>
        <w:jc w:val="both"/>
        <w:rPr>
          <w:rFonts w:ascii="Verdana" w:cs="Verdana" w:eastAsia="Verdana" w:hAnsi="Verdana"/>
          <w:b w:val="1"/>
          <w:color w:val="222222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22222"/>
          <w:sz w:val="20"/>
          <w:szCs w:val="20"/>
          <w:rtl w:val="0"/>
        </w:rPr>
        <w:t xml:space="preserve">Oggetto: </w:t>
      </w:r>
      <w:r w:rsidDel="00000000" w:rsidR="00000000" w:rsidRPr="00000000">
        <w:rPr>
          <w:rFonts w:ascii="Verdana" w:cs="Verdana" w:eastAsia="Verdana" w:hAnsi="Verdana"/>
          <w:b w:val="1"/>
          <w:color w:val="222222"/>
          <w:sz w:val="20"/>
          <w:szCs w:val="20"/>
          <w:rtl w:val="0"/>
        </w:rPr>
        <w:t xml:space="preserve">Domanda ferie anno scolastico 2021/2022</w:t>
      </w:r>
    </w:p>
    <w:p w:rsidR="00000000" w:rsidDel="00000000" w:rsidP="00000000" w:rsidRDefault="00000000" w:rsidRPr="00000000" w14:paraId="00000013">
      <w:pPr>
        <w:shd w:fill="ffffff" w:val="clear"/>
        <w:spacing w:after="120" w:before="120" w:line="366.54545454545456" w:lineRule="auto"/>
        <w:ind w:left="0" w:firstLine="0"/>
        <w:jc w:val="both"/>
        <w:rPr>
          <w:rFonts w:ascii="Verdana" w:cs="Verdana" w:eastAsia="Verdana" w:hAnsi="Verdana"/>
          <w:color w:val="222222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22222"/>
          <w:sz w:val="20"/>
          <w:szCs w:val="20"/>
          <w:rtl w:val="0"/>
        </w:rPr>
        <w:t xml:space="preserve">Il personale in indirizzo è invitato a presentare la richiesta di ferie, da fruire durante il periodo di sospensione didattica, tramite il modulo reperibile su nuvola &lt; blocco segreteria &lt; voce modulistica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288" w:lineRule="auto"/>
        <w:jc w:val="both"/>
        <w:rPr>
          <w:rFonts w:ascii="Verdana" w:cs="Verdana" w:eastAsia="Verdana" w:hAnsi="Verdana"/>
          <w:color w:val="474747"/>
          <w:sz w:val="20"/>
          <w:szCs w:val="20"/>
        </w:rPr>
      </w:pPr>
      <w:bookmarkStart w:colFirst="0" w:colLast="0" w:name="_heading=h.6g6oftwooky1" w:id="1"/>
      <w:bookmarkEnd w:id="1"/>
      <w:r w:rsidDel="00000000" w:rsidR="00000000" w:rsidRPr="00000000">
        <w:rPr>
          <w:rFonts w:ascii="Verdana" w:cs="Verdana" w:eastAsia="Verdana" w:hAnsi="Verdana"/>
          <w:color w:val="474747"/>
          <w:sz w:val="20"/>
          <w:szCs w:val="20"/>
          <w:rtl w:val="0"/>
        </w:rPr>
        <w:t xml:space="preserve">A tal fine si rammenta che il docente assunto a tempo indeterminato ha diritto a: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88" w:lineRule="auto"/>
        <w:ind w:left="1240" w:hanging="360"/>
        <w:jc w:val="both"/>
        <w:rPr>
          <w:rFonts w:ascii="Verdana" w:cs="Verdana" w:eastAsia="Verdana" w:hAnsi="Verdana"/>
          <w:sz w:val="20"/>
          <w:szCs w:val="20"/>
        </w:rPr>
      </w:pPr>
      <w:bookmarkStart w:colFirst="0" w:colLast="0" w:name="_heading=h.6g6oftwooky1" w:id="1"/>
      <w:bookmarkEnd w:id="1"/>
      <w:r w:rsidDel="00000000" w:rsidR="00000000" w:rsidRPr="00000000">
        <w:rPr>
          <w:rFonts w:ascii="Verdana" w:cs="Verdana" w:eastAsia="Verdana" w:hAnsi="Verdana"/>
          <w:color w:val="474747"/>
          <w:sz w:val="20"/>
          <w:szCs w:val="20"/>
          <w:rtl w:val="0"/>
        </w:rPr>
        <w:t xml:space="preserve">30 gg. di ferie se ha un’anzianità di servizio non superiore ad anni 3;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ind w:left="1240" w:hanging="360"/>
        <w:jc w:val="both"/>
        <w:rPr>
          <w:rFonts w:ascii="Verdana" w:cs="Verdana" w:eastAsia="Verdana" w:hAnsi="Verdana"/>
          <w:sz w:val="20"/>
          <w:szCs w:val="20"/>
        </w:rPr>
      </w:pPr>
      <w:bookmarkStart w:colFirst="0" w:colLast="0" w:name="_heading=h.6g6oftwooky1" w:id="1"/>
      <w:bookmarkEnd w:id="1"/>
      <w:r w:rsidDel="00000000" w:rsidR="00000000" w:rsidRPr="00000000">
        <w:rPr>
          <w:rFonts w:ascii="Verdana" w:cs="Verdana" w:eastAsia="Verdana" w:hAnsi="Verdana"/>
          <w:color w:val="474747"/>
          <w:sz w:val="20"/>
          <w:szCs w:val="20"/>
          <w:rtl w:val="0"/>
        </w:rPr>
        <w:t xml:space="preserve">32 gg. se ha un’anzianità di servizio superiore ad anni 3.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ind w:left="0" w:firstLine="0"/>
        <w:jc w:val="both"/>
        <w:rPr>
          <w:rFonts w:ascii="Verdana" w:cs="Verdana" w:eastAsia="Verdana" w:hAnsi="Verdana"/>
          <w:color w:val="222222"/>
          <w:sz w:val="20"/>
          <w:szCs w:val="20"/>
        </w:rPr>
      </w:pPr>
      <w:bookmarkStart w:colFirst="0" w:colLast="0" w:name="_heading=h.mrd7473xsgmr" w:id="2"/>
      <w:bookmarkEnd w:id="2"/>
      <w:r w:rsidDel="00000000" w:rsidR="00000000" w:rsidRPr="00000000">
        <w:rPr>
          <w:rFonts w:ascii="Verdana" w:cs="Verdana" w:eastAsia="Verdana" w:hAnsi="Verdana"/>
          <w:color w:val="474747"/>
          <w:sz w:val="20"/>
          <w:szCs w:val="20"/>
          <w:highlight w:val="white"/>
          <w:rtl w:val="0"/>
        </w:rPr>
        <w:t xml:space="preserve">A tutti i dipendenti sono altresì attribuite 4 giornate di riposo che si aggiungono ai giorni di ferie, art.14 del CCNL 2006-2009, da fruire obbligatoriamente entro il 31 agosto.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20" w:before="120" w:line="366.54545454545456" w:lineRule="auto"/>
        <w:jc w:val="both"/>
        <w:rPr>
          <w:rFonts w:ascii="Verdana" w:cs="Verdana" w:eastAsia="Verdana" w:hAnsi="Verdana"/>
          <w:color w:val="222222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22222"/>
          <w:sz w:val="20"/>
          <w:szCs w:val="20"/>
          <w:rtl w:val="0"/>
        </w:rPr>
        <w:t xml:space="preserve">            </w:t>
        <w:tab/>
      </w:r>
      <w:r w:rsidDel="00000000" w:rsidR="00000000" w:rsidRPr="00000000">
        <w:rPr>
          <w:rFonts w:ascii="Verdana" w:cs="Verdana" w:eastAsia="Verdana" w:hAnsi="Verdana"/>
          <w:b w:val="1"/>
          <w:color w:val="222222"/>
          <w:sz w:val="20"/>
          <w:szCs w:val="20"/>
          <w:rtl w:val="0"/>
        </w:rPr>
        <w:t xml:space="preserve">Le istanze dovranno pervenire entro il 31.05.2022</w:t>
      </w:r>
      <w:r w:rsidDel="00000000" w:rsidR="00000000" w:rsidRPr="00000000">
        <w:rPr>
          <w:rFonts w:ascii="Verdana" w:cs="Verdana" w:eastAsia="Verdana" w:hAnsi="Verdana"/>
          <w:color w:val="222222"/>
          <w:sz w:val="20"/>
          <w:szCs w:val="20"/>
          <w:rtl w:val="0"/>
        </w:rPr>
        <w:t xml:space="preserve">, al fine di consentire, all’Ufficio del Personale, la predisposizione in tempo utile di un piano che risponda alle esigenze dell’Istituto e a quanto stabilito nell’art. 9, piano delle attività prot. n. 6464 del 2611/2021 e nell’art.13 del C.C.N.L. Comparto Scuola del 29.11.2007 e ss.mod. e int.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     </w:t>
        <w:tab/>
        <w:tab/>
        <w:t xml:space="preserve">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DSGA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276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Dott.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Giovanni VITALETTI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ai sensi dell'art. 3 comma 2 del Dlgs. 39/93 </w:t>
      </w: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IL DIRIGENTE SCOLASTICO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             dott.ssa Sabrina Franciosi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     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imes New Roman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47474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nx80dVbagAz0z0JdiJqgARMyZA==">AMUW2mVipKr1ccrK76U6Sm44yI5wVFjzkORBS1R8R9nTdeTLNfJJEps0LOvQgL4o7vBAdYQdJy+q8eT+ZJT9vdOIkyBLO6fAwSIptrZZB5iOsKsjnzEEYj1cJLnZw6C16D1DRPPKsWFvneU8VohWhf8LHDW99SBiSt1k2Prbgu4AVxyPf0igQHl0PHuDkGPoQbduG9T8FbUuLC9m2QEMBdWDfgnIDVxQxw==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