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3902                                                           Sant’Angelo in Vado, 10.06.2022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C">
      <w:pPr>
        <w:spacing w:line="240" w:lineRule="auto"/>
        <w:ind w:left="360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ALLA REFERENTE PER I DOCENTI NEOASSUNTI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648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Matteucci Francesca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DOCENTI NEOASSUNTI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Filardo Maria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Garofalo Maria Maddalena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Spaccazocchi Sua</w:t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Guglielmi Daniela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Albertucci Anita</w:t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Calici Sara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Gabrielli Patricia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DOCENTI TUTOR</w:t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Giampaoli Sara</w:t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Matteucci Francesca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Manenti Michela</w:t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Andreoni Maria Teresa</w:t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Antoniucci Alice</w:t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Dini Cathia</w:t>
      </w:r>
    </w:p>
    <w:p w:rsidR="00000000" w:rsidDel="00000000" w:rsidP="00000000" w:rsidRDefault="00000000" w:rsidRPr="00000000" w14:paraId="0000001D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Dormi Alessandra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COMITATO DI VALUTAZIONE</w:t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Dini Maria Pia</w:t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Dini Tatiana</w:t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Marinelli Paola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Comitato di valutazione per i docenti neoassunti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è convocato, in modalità videoconferenza, per il giorno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27 giugno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secondo l’ordine di seguito indicato: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3810"/>
        <w:gridCol w:w="1875"/>
        <w:tblGridChange w:id="0">
          <w:tblGrid>
            <w:gridCol w:w="4170"/>
            <w:gridCol w:w="381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docente neoassunto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orario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Gabrielli Patricia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Dormi Alessandra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Calici Sara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Dini Cathia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16:20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Albertucci Anita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Antoniucci Alice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16:40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Filardo 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Giampaoli Sara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17:00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Garofalo Maria Maddalena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Matteucci Francesca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17:20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Guglielmi Daniela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Andreoni Maria Teresa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17:40</w:t>
            </w:r>
          </w:p>
        </w:tc>
      </w:tr>
      <w:tr>
        <w:trPr>
          <w:cantSplit w:val="0"/>
          <w:trHeight w:val="392.436930338541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Spaccazocchi Sua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Manenti Michela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18:00</w:t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 Matteucci invierà il link ai partecipanti. 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</w:t>
        <w:tab/>
        <w:tab/>
        <w:t xml:space="preserve">           IL DIRIGENTE SCOLASTICO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360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3600" w:firstLine="0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