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535"/>
        <w:gridCol w:w="4095"/>
        <w:tblGridChange w:id="0">
          <w:tblGrid>
            <w:gridCol w:w="5535"/>
            <w:gridCol w:w="4095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5184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Vado, 09.10.2021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scuola secondaria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25</w:t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Orario definitivo a.s. 2021/2022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 comunica che, a partire da lunedì 11 ottobre 2021 entrerà in vigore l’orario definitivo.</w:t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Raccomando di comunicarlo agli alunni e di metterne una copia nel Registro Elettronico della singola classe, in visione alle famiglie.</w:t>
      </w:r>
    </w:p>
    <w:p w:rsidR="00000000" w:rsidDel="00000000" w:rsidP="00000000" w:rsidRDefault="00000000" w:rsidRPr="00000000" w14:paraId="00000021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left="0" w:firstLine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E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before="0" w:line="240" w:lineRule="auto"/>
              <w:jc w:val="center"/>
              <w:rPr/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ooSd1STbSXtzk3QozrhOFJQcmw==">AMUW2mWI1Tm09GVz6mxDdTV5CGiOzBH4u89taBbK0VCRzHOM5V87MvQuuXmS/miaEdUNDePo+ONOwC2fC7h4lNlUyf1VcfRjJ6jgGZpdRfCoFd92tkWxm4k9oreAz/vWo11r+Gdd08w2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