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</w:rPr>
        <w:drawing>
          <wp:inline distB="114300" distT="114300" distL="114300" distR="114300">
            <wp:extent cx="742950" cy="74295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ind w:left="567" w:right="685" w:firstLine="708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ind w:right="-43"/>
        <w:jc w:val="center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spacing w:line="240" w:lineRule="auto"/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u w:val="none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color w:val="1c4587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prot. n. 695</w:t>
        <w:tab/>
        <w:tab/>
        <w:tab/>
        <w:tab/>
        <w:tab/>
        <w:t xml:space="preserve">Sant’Angelo in Vado, 28.01.2022</w:t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2880" w:firstLine="72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docenti della scuola secondaria</w:t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Scrutini primo quadrimestre scuola secondaria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Comunico il calendario degli Scrutini del Primo quadrimestre, con il seguente Ordine del Giorno: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after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Valutazione intermedia delle alunne e degli alunni della Scuola Secondaria.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Ritengo opportuno riportare qui di seguito uno stralcio dell’art. 2 del  DLgs. 62/2017: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“La valutazione periodica [...] degli apprendimenti delle alunne e degli alunni nel primo ciclo, [...] per ciascuna delle discipline di studio previste dalle Indicazioni Nazionali per il  curricolo, è espressa con votazioni in decimi che indicano differenti livelli di apprendimento.</w:t>
      </w:r>
    </w:p>
    <w:p w:rsidR="00000000" w:rsidDel="00000000" w:rsidP="00000000" w:rsidRDefault="00000000" w:rsidRPr="00000000" w14:paraId="00000013">
      <w:pPr>
        <w:spacing w:after="240"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valutazione è effettuata collegialmente dai docenti contitolari della classe.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docenti incaricati dell'insegnamento della religione cattolica e di attività alternative all'insegnamento della religione cattolica, partecipano alla valutazione delle alunne e degli alunni che  si  avvalgono  dei  suddetti  insegnamenti.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docenti di sostegno partecipano alla valutazione di  tutte le alunne e gli alunni della classe; nel caso in cui a più docenti di sostegno sia affidato, nel corso dell'anno scolastico, la stessa alunna o lo stesso alunno con disabilità, la valutazione è espressa congiuntamente.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valutazione del comportamento dell'alunna e dell'alunno viene espressa collegialmente dai docenti attraverso un giudizio sintetico riportato nel documento di valutazione, secondo quanto specificato nel comma 3 dell'articolo 1”. </w:t>
      </w:r>
    </w:p>
    <w:p w:rsidR="00000000" w:rsidDel="00000000" w:rsidP="00000000" w:rsidRDefault="00000000" w:rsidRPr="00000000" w14:paraId="00000017">
      <w:pPr>
        <w:spacing w:after="240"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valutazione dell’educazione civica viene espressa dal coordinatore di classe, su proposta del Consiglio di classe.</w:t>
      </w:r>
    </w:p>
    <w:p w:rsidR="00000000" w:rsidDel="00000000" w:rsidP="00000000" w:rsidRDefault="00000000" w:rsidRPr="00000000" w14:paraId="00000018">
      <w:pPr>
        <w:spacing w:after="240"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Operativamente, il Coordinatore, che presiede la seduta, apre lo scrutinio mostrando i voti delle discipline e la sua proposta di voto di comportamento; successivamente procede, dopo l’eventuale discussione, alla votazione per la ratifica finale e alla stesura del verbale e del tabellone riassuntivo.</w:t>
      </w:r>
    </w:p>
    <w:p w:rsidR="00000000" w:rsidDel="00000000" w:rsidP="00000000" w:rsidRDefault="00000000" w:rsidRPr="00000000" w14:paraId="00000019">
      <w:pPr>
        <w:spacing w:after="240"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Nei casi di voti insufficienti il Coordinatore presenterà breve relazione al Dirigente Scolastico indicando gli interventi di recupero programmati dal Consiglio di classe.</w:t>
      </w:r>
    </w:p>
    <w:tbl>
      <w:tblPr>
        <w:tblStyle w:val="Table1"/>
        <w:tblW w:w="9028.99999999999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Mercoledì 2 febbraio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orario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classe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 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16.00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 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17.00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 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Venerdì 4 febbraio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 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16.00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 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17.00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 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Lunedì 7 febbraio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 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16.00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 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17.00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 C</w:t>
            </w:r>
          </w:p>
        </w:tc>
      </w:tr>
    </w:tbl>
    <w:p w:rsidR="00000000" w:rsidDel="00000000" w:rsidP="00000000" w:rsidRDefault="00000000" w:rsidRPr="00000000" w14:paraId="00000038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Verdana" w:cs="Verdana" w:eastAsia="Verdana" w:hAnsi="Verdana"/>
          <w:b w:val="1"/>
          <w:sz w:val="20"/>
          <w:szCs w:val="2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u w:val="single"/>
          <w:rtl w:val="0"/>
        </w:rPr>
        <w:t xml:space="preserve">Indicazioni tecniche per l’inserimento delle valutazioni:</w:t>
      </w:r>
    </w:p>
    <w:p w:rsidR="00000000" w:rsidDel="00000000" w:rsidP="00000000" w:rsidRDefault="00000000" w:rsidRPr="00000000" w14:paraId="0000003A">
      <w:pPr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Prima della data dello scrutinio della propria classe inserire i voti proposti nell’apposita sezione “Le mie proposte”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Inserire la proposta di voto nella colonna “Voto unico” nonché la proposta del voto di comportamento (del coordinatore) nella colonna  denominata “Comp.”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coordinatori devono effettuare la copia dei voti proposti solo durante lo scrutinio per permettere eventuali rettifiche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coordinatori inseriranno le proposte dei descrittori del giudizio globale approvati dal Collegio dei docenti. </w:t>
      </w:r>
    </w:p>
    <w:p w:rsidR="00000000" w:rsidDel="00000000" w:rsidP="00000000" w:rsidRDefault="00000000" w:rsidRPr="00000000" w14:paraId="0000003F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4320" w:firstLine="7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Dirigente Scolastico</w:t>
      </w:r>
    </w:p>
    <w:p w:rsidR="00000000" w:rsidDel="00000000" w:rsidP="00000000" w:rsidRDefault="00000000" w:rsidRPr="00000000" w14:paraId="00000042">
      <w:pPr>
        <w:spacing w:after="160" w:line="259" w:lineRule="auto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dott.ssa Sabrina Franciosi</w:t>
      </w:r>
    </w:p>
    <w:p w:rsidR="00000000" w:rsidDel="00000000" w:rsidP="00000000" w:rsidRDefault="00000000" w:rsidRPr="00000000" w14:paraId="00000043">
      <w:pPr>
        <w:spacing w:after="160" w:line="240" w:lineRule="auto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Firma autografa sostituita a mezzo stampa </w:t>
      </w:r>
    </w:p>
    <w:p w:rsidR="00000000" w:rsidDel="00000000" w:rsidP="00000000" w:rsidRDefault="00000000" w:rsidRPr="00000000" w14:paraId="00000044">
      <w:pPr>
        <w:spacing w:line="240" w:lineRule="auto"/>
        <w:ind w:left="3600" w:firstLine="720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sz w:val="18"/>
          <w:szCs w:val="18"/>
          <w:rtl w:val="0"/>
        </w:rPr>
        <w:t xml:space="preserve">ai sensi dell'art. 3 comma 2 del D.L. 39/93</w:t>
      </w:r>
    </w:p>
    <w:sectPr>
      <w:pgSz w:h="16834" w:w="11909" w:orient="portrait"/>
      <w:pgMar w:bottom="1440.0000000000002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tYo42AGLD9jf0hlDgdmDpMUsRg==">AMUW2mWewO+ZGM9wfu7MBzDiRfq0znTWPEnyLg3teoeUSDZTQjtS2PCrlPm6VWYdOm2rKW7UkG6rTHo8K5LAd3E+34Z8znri+930Vg5Q8e56XhoLYMN/l3SemrC2vPDtbiwOpFYvKuKL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